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before="160" w:lineRule="auto"/>
        <w:ind w:left="0" w:right="1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6091"/>
          <w:sz w:val="32"/>
          <w:szCs w:val="32"/>
          <w:u w:val="none"/>
          <w:shd w:fill="auto" w:val="clear"/>
          <w:vertAlign w:val="baseline"/>
          <w:rtl w:val="0"/>
        </w:rPr>
        <w:t xml:space="preserve">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000000" w:rsidDel="00000000" w:rsidP="00000000" w:rsidRDefault="00000000" w:rsidRPr="00000000" w14:paraId="00000004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požadavku na uplatnění reklamace nás prosím upozorněte na 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info@loot.cz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před odesláním zásilky. Zásilku pošlete ideálně přes Zásilkovnu na doručovací adresu </w:t>
        <w:br w:type="textWrapping"/>
        <w:t xml:space="preserve">Loot Gaming s.r.o.</w:t>
        <w:br w:type="textWrapping"/>
        <w:t xml:space="preserve">Karla Engliše 13, </w:t>
        <w:br w:type="textWrapping"/>
        <w:t xml:space="preserve">1500 Praha 5</w:t>
        <w:br w:type="textWrapping"/>
        <w:t xml:space="preserve">email: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info@loot.cz</w:t>
        </w:r>
      </w:hyperlink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tel: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605944753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160" w:lineRule="auto"/>
        <w:ind w:left="113" w:right="1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Adresát (prodávající):</w:t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Internetový obchod: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Loot.cz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Společnost: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Loot Gaming, s.r.o.</w:t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Se sídlem: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Třeboňská 592/7, 14000 Praha 4</w:t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Doručovací adresa: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Karla Engliše 1498/13, 15000 Praha 5</w:t>
      </w:r>
    </w:p>
    <w:p w:rsidR="00000000" w:rsidDel="00000000" w:rsidP="00000000" w:rsidRDefault="00000000" w:rsidRPr="00000000" w14:paraId="0000000B">
      <w:pPr>
        <w:tabs>
          <w:tab w:val="left" w:pos="2550"/>
        </w:tabs>
        <w:spacing w:after="0" w:lineRule="auto"/>
        <w:ind w:right="11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DIČ: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09925694</w:t>
      </w:r>
    </w:p>
    <w:p w:rsidR="00000000" w:rsidDel="00000000" w:rsidP="00000000" w:rsidRDefault="00000000" w:rsidRPr="00000000" w14:paraId="0000000C">
      <w:pPr>
        <w:tabs>
          <w:tab w:val="left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E-mailová adresa: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info@loot.cz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Telefonní číslo: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605944753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Spotřebitel: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Moje jméno a příjmení:</w:t>
        <w:tab/>
      </w:r>
    </w:p>
    <w:p w:rsidR="00000000" w:rsidDel="00000000" w:rsidP="00000000" w:rsidRDefault="00000000" w:rsidRPr="00000000" w14:paraId="00000011">
      <w:pPr>
        <w:tabs>
          <w:tab w:val="left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Moje adresa:</w:t>
        <w:tab/>
      </w:r>
    </w:p>
    <w:p w:rsidR="00000000" w:rsidDel="00000000" w:rsidP="00000000" w:rsidRDefault="00000000" w:rsidRPr="00000000" w14:paraId="00000012">
      <w:pPr>
        <w:tabs>
          <w:tab w:val="left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Můj telefon a e-mail: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Uplatnění práva z vadného plnění (reklamace)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Dobrý den,</w:t>
      </w:r>
    </w:p>
    <w:p w:rsidR="00000000" w:rsidDel="00000000" w:rsidP="00000000" w:rsidRDefault="00000000" w:rsidRPr="00000000" w14:paraId="00000017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dne………………jsem ve Vašem obchodě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Loot.cz vytvořil objednávku (specifikace objednávky viz níže). Mnou zakoupený produkt však vykazuje tyto vady:</w:t>
      </w:r>
    </w:p>
    <w:p w:rsidR="00000000" w:rsidDel="00000000" w:rsidP="00000000" w:rsidRDefault="00000000" w:rsidRPr="00000000" w14:paraId="00000018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</w:rPr>
      </w:pPr>
      <w:bookmarkStart w:colFirst="0" w:colLast="0" w:name="_heading=h.et4c2jd5b9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yvmjyyx91b52" w:id="2"/>
      <w:bookmarkEnd w:id="2"/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Požaduji vyřídit reklamaci následujícím způsobem: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l5ihepjjh44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bookmarkStart w:colFirst="0" w:colLast="0" w:name="_heading=h.wb1s0ujkfsja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 objednání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Peněžní prostředky za objednání, případně i za doručení, byly zaslány způsobem: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v případě převodu na účet prosím o zaslání čísla účtu)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V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…………………………..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pos="2025"/>
        </w:tabs>
        <w:spacing w:after="160" w:before="16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27">
      <w:pPr>
        <w:tabs>
          <w:tab w:val="center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Seznam příloh: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Faktura za objednané zboží č……………………...</w:t>
      </w:r>
    </w:p>
    <w:p w:rsidR="00000000" w:rsidDel="00000000" w:rsidP="00000000" w:rsidRDefault="00000000" w:rsidRPr="00000000" w14:paraId="0000002B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Obecná poučení k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Zakoupení věci jste jakožto spotřebitel povinen prokázat předložením kupního dokladu, případně jiným, dostatečně věrohodným způsobem.</w:t>
      </w:r>
    </w:p>
    <w:p w:rsidR="00000000" w:rsidDel="00000000" w:rsidP="00000000" w:rsidRDefault="00000000" w:rsidRPr="00000000" w14:paraId="00000030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000000" w:rsidDel="00000000" w:rsidP="00000000" w:rsidRDefault="00000000" w:rsidRPr="00000000" w14:paraId="00000031">
      <w:pPr>
        <w:spacing w:after="160" w:before="160" w:lineRule="auto"/>
        <w:ind w:right="113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before="160" w:lineRule="auto"/>
        <w:ind w:right="11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Reklamace je vyřízena teprve tehdy, když Vás o tom vyrozumíme. Vyprší-li zákonná lhůta, považujte to za podstatné porušení smlouvy a můžete od kupní smlouvy odstoupit.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ambria" w:cs="Cambria" w:eastAsia="Cambria" w:hAnsi="Cambria"/>
        <w:b w:val="1"/>
        <w:i w:val="1"/>
        <w:color w:val="366091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jc w:val="center"/>
            <w:rPr>
              <w:b w:val="1"/>
              <w:color w:val="808080"/>
              <w:sz w:val="14"/>
              <w:szCs w:val="14"/>
            </w:rPr>
          </w:pPr>
          <w:r w:rsidDel="00000000" w:rsidR="00000000" w:rsidRPr="00000000">
            <w:rPr>
              <w:b w:val="1"/>
              <w:color w:val="808080"/>
              <w:sz w:val="14"/>
              <w:szCs w:val="14"/>
            </w:rPr>
            <w:drawing>
              <wp:inline distB="0" distT="0" distL="114300" distR="114300">
                <wp:extent cx="1571625" cy="533400"/>
                <wp:effectExtent b="0" l="0" r="0" t="0"/>
                <wp:docPr descr="ShoptetLogo80px" id="48" name="image1.jpg"/>
                <a:graphic>
                  <a:graphicData uri="http://schemas.openxmlformats.org/drawingml/2006/picture">
                    <pic:pic>
                      <pic:nvPicPr>
                        <pic:cNvPr descr="ShoptetLogo80px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b w:val="1"/>
              <w:color w:val="808080"/>
              <w:sz w:val="14"/>
              <w:szCs w:val="14"/>
              <w:rtl w:val="0"/>
            </w:rPr>
            <w:br w:type="textWrapping"/>
            <w:br w:type="textWrapping"/>
          </w:r>
        </w:p>
      </w:tc>
    </w:tr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536"/>
              <w:tab w:val="right" w:pos="9072"/>
            </w:tabs>
            <w:rPr>
              <w:b w:val="1"/>
              <w:color w:val="80808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i w:val="1"/>
        <w:color w:val="80808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Cambria" w:cs="Cambria" w:eastAsia="Cambria" w:hAnsi="Cambria"/>
        <w:b w:val="1"/>
        <w:i w:val="1"/>
        <w:color w:val="366091"/>
      </w:rPr>
    </w:pPr>
    <w:r w:rsidDel="00000000" w:rsidR="00000000" w:rsidRPr="00000000">
      <w:rPr>
        <w:rFonts w:ascii="Cambria" w:cs="Cambria" w:eastAsia="Cambria" w:hAnsi="Cambria"/>
        <w:b w:val="1"/>
        <w:i w:val="1"/>
        <w:color w:val="366091"/>
        <w:rtl w:val="0"/>
      </w:rPr>
      <w:t xml:space="preserve">Formulář pro uplatnění reklamace</w:t>
      <w:tab/>
      <w:tab/>
    </w:r>
    <w:hyperlink r:id="rId1">
      <w:r w:rsidDel="00000000" w:rsidR="00000000" w:rsidRPr="00000000">
        <w:rPr>
          <w:rFonts w:ascii="Cambria" w:cs="Cambria" w:eastAsia="Cambria" w:hAnsi="Cambria"/>
          <w:i w:val="1"/>
          <w:color w:val="1155cc"/>
          <w:u w:val="single"/>
          <w:rtl w:val="0"/>
        </w:rPr>
        <w:t xml:space="preserve">Loot.cz</w:t>
      </w:r>
    </w:hyperlink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5C30A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5C30A0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5C30A0"/>
    <w:rPr>
      <w:b w:val="1"/>
      <w:bCs w:val="1"/>
      <w:sz w:val="20"/>
      <w:szCs w:val="20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loot.cz" TargetMode="External"/><Relationship Id="rId8" Type="http://schemas.openxmlformats.org/officeDocument/2006/relationships/hyperlink" Target="mailto:info@loot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oo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9Cm9sHDY+2eWTJmXV7o4N0x1w==">AMUW2mXUxP6BE26y6ES8jRe4gDY2NxmEeD+Nfn4Od4QoyZKzaqLCtuDDmq62phAbvtSwOh4G0RTFqZrUvkaP9JMQowvBtaU3LU+rNDZJGGJNGP2Zl/+0cbBtJFDll9xq+diuNZCYg0DRNdjdDhoGgb1uuz1flK3EjsuC08MdDj1qwFfUjN+5NJoBHOao5Y0+tphXLPTvc0YY8CQF0cddAE2CDjmsupnSKg==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</cp:coreProperties>
</file>